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B4BEA" w:rsidRPr="00DB4BEA" w:rsidTr="00291C89">
        <w:trPr>
          <w:trHeight w:val="1274"/>
          <w:jc w:val="center"/>
        </w:trPr>
        <w:tc>
          <w:tcPr>
            <w:tcW w:w="9142" w:type="dxa"/>
          </w:tcPr>
          <w:p w:rsidR="00DB4BEA" w:rsidRPr="00DB4BEA" w:rsidRDefault="00DB4BEA" w:rsidP="00DB4BEA">
            <w:pPr>
              <w:widowControl w:val="0"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B4BE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  <w:p w:rsidR="00DB4BEA" w:rsidRPr="00DB4BEA" w:rsidRDefault="00DB4BEA" w:rsidP="00DB4BEA">
            <w:pPr>
              <w:widowControl w:val="0"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B4BE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РАБОЧЕГО ПОСЕЛКА СУЗУН</w:t>
            </w:r>
          </w:p>
          <w:p w:rsidR="00DB4BEA" w:rsidRPr="00DB4BEA" w:rsidRDefault="00DB4BEA" w:rsidP="00DB4BEA">
            <w:pPr>
              <w:widowControl w:val="0"/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B4B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Сузунского</w:t>
            </w:r>
            <w:proofErr w:type="spellEnd"/>
            <w:r w:rsidRPr="00DB4B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</w:tc>
      </w:tr>
      <w:tr w:rsidR="00DB4BEA" w:rsidRPr="00DB4BEA" w:rsidTr="00291C89">
        <w:trPr>
          <w:trHeight w:val="429"/>
          <w:jc w:val="center"/>
        </w:trPr>
        <w:tc>
          <w:tcPr>
            <w:tcW w:w="9142" w:type="dxa"/>
          </w:tcPr>
          <w:p w:rsidR="00DB4BEA" w:rsidRPr="00DB4BEA" w:rsidRDefault="00DB4BEA" w:rsidP="00DB4BEA">
            <w:pPr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B4BEA" w:rsidRPr="00DB4BEA" w:rsidRDefault="00DB4BEA" w:rsidP="00DB4BEA">
            <w:pPr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pacing w:val="20"/>
                <w:sz w:val="36"/>
                <w:szCs w:val="32"/>
                <w:lang w:eastAsia="ru-RU"/>
              </w:rPr>
            </w:pPr>
            <w:r w:rsidRPr="00DB4BEA">
              <w:rPr>
                <w:rFonts w:ascii="Times New Roman" w:eastAsia="Times New Roman" w:hAnsi="Times New Roman" w:cs="Times New Roman"/>
                <w:b/>
                <w:spacing w:val="20"/>
                <w:sz w:val="36"/>
                <w:szCs w:val="32"/>
                <w:lang w:eastAsia="ru-RU"/>
              </w:rPr>
              <w:t>ПОСТАНОВЛЕНИЕ</w:t>
            </w:r>
          </w:p>
          <w:p w:rsidR="00DB4BEA" w:rsidRPr="00DB4BEA" w:rsidRDefault="00DB4BEA" w:rsidP="00D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DB4BEA" w:rsidRDefault="00DB4BEA" w:rsidP="00DB4BEA">
      <w:pPr>
        <w:widowControl w:val="0"/>
        <w:suppressAutoHyphens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B0D" w:rsidRPr="00DB4BEA" w:rsidRDefault="00DC7B0D" w:rsidP="00DB4BEA">
      <w:pPr>
        <w:widowControl w:val="0"/>
        <w:suppressAutoHyphens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4BEA" w:rsidRPr="00DB4BEA" w:rsidRDefault="00DC7B0D" w:rsidP="00DB4BEA">
      <w:pPr>
        <w:widowControl w:val="0"/>
        <w:suppressAutoHyphens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30.12.2016</w:t>
      </w:r>
      <w:r w:rsidR="00DB4BEA" w:rsidRPr="00DB4B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DB4BEA" w:rsidRPr="00DB4B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B4BEA" w:rsidRPr="00DB4B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B4BEA" w:rsidRPr="00DB4B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</w:t>
      </w:r>
      <w:r w:rsidR="00DB4BEA" w:rsidRPr="00DB4B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</w:t>
      </w:r>
      <w:r w:rsidR="007B09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778</w:t>
      </w:r>
    </w:p>
    <w:p w:rsidR="00DB4BEA" w:rsidRPr="00DB4BEA" w:rsidRDefault="00DB4BEA" w:rsidP="00DB4B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BEA" w:rsidRPr="00DB4BEA" w:rsidRDefault="00DB4BEA" w:rsidP="00DB4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 утверждении Порядка составления, утверждения</w:t>
      </w:r>
    </w:p>
    <w:p w:rsidR="00DB4BEA" w:rsidRPr="00DB4BEA" w:rsidRDefault="005901FA" w:rsidP="00DB4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 ведения бюджетн</w:t>
      </w:r>
      <w:r w:rsidR="00296A1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ых</w:t>
      </w:r>
      <w:r w:rsidR="00DB4BEA" w:rsidRPr="00DB4B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смет </w:t>
      </w:r>
      <w:r w:rsidR="00F3471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муниципальных </w:t>
      </w:r>
      <w:r w:rsidR="00DB4BEA" w:rsidRPr="00DB4B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казенн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ых</w:t>
      </w:r>
      <w:r w:rsidR="00DB4BEA" w:rsidRPr="00DB4B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й</w:t>
      </w:r>
    </w:p>
    <w:p w:rsidR="00DB4BEA" w:rsidRPr="00DB4BEA" w:rsidRDefault="00DB4BEA" w:rsidP="00DB4BE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B4BEA" w:rsidRPr="009B15A1" w:rsidRDefault="00DB4BEA" w:rsidP="009B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пунктом 1 статьи 221 Бюджетного кодекса Российской Федерации, приказом Министерства финансов РФ от 20.11.2007 № 112н,</w:t>
      </w:r>
    </w:p>
    <w:p w:rsidR="009B15A1" w:rsidRPr="009B15A1" w:rsidRDefault="009B15A1" w:rsidP="009B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BEA" w:rsidRPr="009B15A1" w:rsidRDefault="00DB4BEA" w:rsidP="009B1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DB4BEA" w:rsidRPr="00DB4BEA" w:rsidRDefault="00DB4BEA" w:rsidP="009B15A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прилагаемый Порядок составления, утверждения и ве</w:t>
      </w:r>
      <w:r w:rsidR="00296A19"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бюджетных</w:t>
      </w:r>
      <w:r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</w:t>
      </w:r>
      <w:r w:rsidR="005901FA"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71C" w:rsidRP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F3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</w:t>
      </w:r>
      <w:r w:rsidR="005901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казенных учреждений</w:t>
      </w: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4BEA" w:rsidRPr="00DB4BEA" w:rsidRDefault="00DB4BEA" w:rsidP="009B15A1">
      <w:pPr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:rsidR="00DB4BEA" w:rsidRPr="00DB4BEA" w:rsidRDefault="00DB4BEA" w:rsidP="009B15A1">
      <w:pPr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рабочего поселка Сузун </w:t>
      </w:r>
      <w:proofErr w:type="spellStart"/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09.11.2011 года №289 «Об утверждении Порядка составления, утверждения и ведения бюджетных смет муниципальных казенных учреждений»;</w:t>
      </w:r>
    </w:p>
    <w:p w:rsidR="00F6388E" w:rsidRDefault="00DB4BEA" w:rsidP="00DB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постановление администрации рабочего поселка Сузун </w:t>
      </w:r>
      <w:proofErr w:type="spellStart"/>
      <w:r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Сузунского</w:t>
      </w:r>
      <w:proofErr w:type="spellEnd"/>
      <w:r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от 06.12.2016 года №704 «О внесении изменений в постановление администрации рабочего поселка Сузун </w:t>
      </w:r>
      <w:proofErr w:type="spellStart"/>
      <w:r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Сузунского</w:t>
      </w:r>
      <w:proofErr w:type="spellEnd"/>
      <w:r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 области от 09.11.2011 №289 «Об утверждении Порядка составления, утверждения и ведения бюджетных смет муниципальных казенных учреждений»</w:t>
      </w:r>
      <w:r w:rsidR="00F63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B4BEA" w:rsidRPr="00DB4BEA" w:rsidRDefault="00F6388E" w:rsidP="00151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3. Настоящее постановление вступает в силу с 1 января 2017 года.</w:t>
      </w:r>
      <w:r w:rsidR="00DB4BEA" w:rsidRPr="00DB4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B4BEA" w:rsidRPr="00DB4BEA" w:rsidRDefault="00F6388E" w:rsidP="00F638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</w:t>
      </w:r>
      <w:r w:rsidR="00DB4BEA"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1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информационном бюллетене «</w:t>
      </w:r>
      <w:proofErr w:type="spellStart"/>
      <w:r w:rsidR="0015111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Сузунский</w:t>
      </w:r>
      <w:proofErr w:type="spellEnd"/>
      <w:r w:rsidR="0015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рабочего поселка Сузун.</w:t>
      </w:r>
    </w:p>
    <w:p w:rsidR="00DB4BEA" w:rsidRPr="00DB4BEA" w:rsidRDefault="00DB4BEA" w:rsidP="00DB4BE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4BEA" w:rsidRPr="00DB4BEA" w:rsidRDefault="00DB4BEA" w:rsidP="00DB4B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B4BEA" w:rsidRPr="00DB4BEA" w:rsidRDefault="00DB4BEA" w:rsidP="00DB4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рабочего поселка Сузун</w:t>
      </w:r>
    </w:p>
    <w:p w:rsidR="00DB4BEA" w:rsidRPr="00DB4BEA" w:rsidRDefault="00DB4BEA" w:rsidP="00DB4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B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А.И. </w:t>
      </w:r>
      <w:proofErr w:type="spellStart"/>
      <w:r w:rsidRPr="00DB4BE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Ламанов</w:t>
      </w:r>
      <w:proofErr w:type="spellEnd"/>
    </w:p>
    <w:p w:rsidR="0050127A" w:rsidRDefault="0050127A"/>
    <w:p w:rsidR="0079332E" w:rsidRDefault="0079332E"/>
    <w:p w:rsidR="0079332E" w:rsidRDefault="0079332E"/>
    <w:p w:rsidR="0079332E" w:rsidRDefault="0079332E"/>
    <w:tbl>
      <w:tblPr>
        <w:tblW w:w="4680" w:type="dxa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</w:tblGrid>
      <w:tr w:rsidR="0079332E" w:rsidRPr="0079332E" w:rsidTr="00291C89">
        <w:trPr>
          <w:trHeight w:val="186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9332E" w:rsidRPr="0079332E" w:rsidRDefault="005901FA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9332E" w:rsidRPr="0079332E" w:rsidRDefault="005901FA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  <w:r w:rsidR="0079332E" w:rsidRPr="00793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79332E" w:rsidRDefault="00392666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рабочего поселка Сузун</w:t>
            </w:r>
          </w:p>
          <w:p w:rsidR="00392666" w:rsidRDefault="00392666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Сузунского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392666" w:rsidRPr="0079332E" w:rsidRDefault="00392666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79332E" w:rsidRPr="0079332E" w:rsidRDefault="0079332E" w:rsidP="009B1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C7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30.12.2016</w:t>
            </w:r>
            <w:r w:rsidR="00392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DC7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  <w:bookmarkStart w:id="0" w:name="_GoBack"/>
            <w:bookmarkEnd w:id="0"/>
          </w:p>
          <w:p w:rsidR="0079332E" w:rsidRPr="0079332E" w:rsidRDefault="0079332E" w:rsidP="007933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составления, утверждения и ведения бюджетн</w:t>
      </w:r>
      <w:r w:rsidR="00F3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7933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смет</w:t>
      </w:r>
      <w:r w:rsidR="00F3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муниципальных казенных</w:t>
      </w:r>
      <w:r w:rsidRPr="007933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учреждений 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Порядок составления, утверждения и ведения бюджетн</w:t>
      </w:r>
      <w:r w:rsidR="00F3471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</w:t>
      </w:r>
      <w:r w:rsidR="00F3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учреждений (далее – Порядок) </w:t>
      </w:r>
      <w:r w:rsidR="00F347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Приказом Министерства финансов Российской Федерации от 20.11.2007 №112н «Об общих требованиях к порядку составления, утверждения и ведения бюджетных смет казенных учреждений» в целях организации процесса составления, утверждения и ведения бюджетных смет муниципальных казенных учреждений,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с учетом положений статьи 158, статьи 161 Бюджетного кодекса Российской Федерации.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Общие требования к составлению смет</w:t>
      </w:r>
    </w:p>
    <w:p w:rsidR="0079332E" w:rsidRPr="0079332E" w:rsidRDefault="003E1D56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Составлением сметы является установление объема и распределения направлений расходования средств бюджета </w:t>
      </w:r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Сузун </w:t>
      </w:r>
      <w:proofErr w:type="spellStart"/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исполнение бюджетных обязательств по обеспечению выполнения функций учреждения на период одного финансового года (далее- лимиты бюджетных обязательств).</w:t>
      </w:r>
    </w:p>
    <w:p w:rsidR="0079332E" w:rsidRPr="0079332E" w:rsidRDefault="003E1D56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Показатели сметы формируются в разрезе кодов классификации расходов бюджетов бюджетной классификации Российской Федерации с детализацией </w:t>
      </w:r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кодов </w:t>
      </w:r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 и элементов видов расходов, </w:t>
      </w:r>
      <w:r w:rsidR="00B53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кодов аналитических показателей </w:t>
      </w:r>
      <w:proofErr w:type="gramStart"/>
      <w:r w:rsidR="00B53F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КОСГУ</w:t>
      </w:r>
      <w:proofErr w:type="gramEnd"/>
      <w:r w:rsidR="000251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32E" w:rsidRPr="0079332E" w:rsidRDefault="003E1D56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Смета составляется учреждением </w:t>
      </w:r>
      <w:r w:rsidR="003E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79332E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№1 к настоящему Порядку.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Смета, составленная учреждением, должна содержать следующие обязательные реквизиты: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гриф утверждения, содержащий подпись, расшифровку подписи </w:t>
      </w:r>
      <w:r w:rsidR="00E069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учреждения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иного лица, уполномоченного утверждать смету учреждения;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утверждения;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формы документа;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финансовый год, на который представлены содержащиеся в документе сведения;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учреждения, составившего документ и его код по Общероссийскому классификатору предприятий и организаций (ОКПО);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код получателя бюджетных средств по реестру;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код главного распорядителя бюджетных средств по реестру;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код по Общероссийскому классификатору территории муниципального образования;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единиц измерения показателей, включаемых в смету и их код по Общероссийскому классификатору единиц измерения (ОКЕИ);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содержательная и оформляющая части.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Содержательная часть формы сметы должна представляться в виде таблицы, содержащей коды строк, наименования направлений расходования средств бюджета и соответствующих им кодов классификации расходов бюджетной классификации Российской Федерации, а также суммы по каждому направлению.</w:t>
      </w:r>
    </w:p>
    <w:p w:rsidR="0079332E" w:rsidRDefault="0079332E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Оформляющая часть формы сметы должна содержать подписи (с расшифровкой) должностных лиц, ответственных за содержащиеся в смете данные</w:t>
      </w:r>
      <w:r w:rsidR="000A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руководителя учреждения или иного уполномоченного руководителем лица, руководителя планово-финансовой службы, исполнителя документа и дату подписания.</w:t>
      </w:r>
    </w:p>
    <w:p w:rsidR="000A0180" w:rsidRPr="0079332E" w:rsidRDefault="003E1D56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A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формирования сметы учреждения на очередной финансовый год на этапе составления проекта бюджета рабочего поселка Сузун </w:t>
      </w:r>
      <w:proofErr w:type="spellStart"/>
      <w:r w:rsidR="000A01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="000A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финансовый год, учреждение составляет проект сметы на очередной финансовый год по форме согласно приложению №2 к настоящему Порядку.</w:t>
      </w:r>
    </w:p>
    <w:p w:rsidR="0079332E" w:rsidRPr="0079332E" w:rsidRDefault="003E1D56" w:rsidP="0079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A0180">
        <w:rPr>
          <w:rFonts w:ascii="Times New Roman" w:eastAsia="Times New Roman" w:hAnsi="Times New Roman" w:cs="Times New Roman"/>
          <w:sz w:val="28"/>
          <w:szCs w:val="28"/>
          <w:lang w:eastAsia="ru-RU"/>
        </w:rPr>
        <w:t>5.Обоснования (расчеты) плановых сметных показателей являются неотъемлемой частью сметы и проекта сметы.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Общие требования к утверждению смет учреждений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Смета администрации </w:t>
      </w:r>
      <w:r w:rsidR="00E8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Сузун </w:t>
      </w:r>
      <w:proofErr w:type="spellStart"/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E8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Главой </w:t>
      </w:r>
      <w:r w:rsidR="00C0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Сузун </w:t>
      </w:r>
      <w:proofErr w:type="spellStart"/>
      <w:r w:rsidR="00C03343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="00C03343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0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C03343"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иным уполномоченным им лицом.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Смета казенного учреждения – получателя бюджетных средств </w:t>
      </w:r>
      <w:r w:rsidR="00C0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Сузун </w:t>
      </w:r>
      <w:proofErr w:type="spellStart"/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</w:t>
      </w:r>
      <w:proofErr w:type="spellEnd"/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C0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</w:t>
      </w:r>
      <w:r w:rsidR="00C033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учреждения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иным уполномоченным им лицом.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Общие требования к ведению сметы учреждения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E1D56" w:rsidRP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Ведением сметы является внесение изменений в смету в пределах, доведенных учреждению в установленном порядке объемов соответствующих лимитов бюджетных обязательств</w:t>
      </w:r>
      <w:r w:rsidR="008601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Внесение изменений в смету осуществляются путем утверждения изменения показателей – сумм увеличения, отражающихся со знаком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«плюс», и (или) уменьшения объемов сметных назначений, отражаю</w:t>
      </w:r>
      <w:r w:rsid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со знаком «минус»</w:t>
      </w:r>
      <w:r w:rsid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 к настоящему Порядку)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изменяющих распределение сметных назначений по кодам классификации расходов бюджетов бюджетной классификации Российской Федерации (кроме кодов КОСГУ), требующих изменения показателей бюджетной росписи главного распорядителя</w:t>
      </w:r>
      <w:r w:rsidR="003E1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бюджета 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лимитов бюджетных обязательств;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изменяющих распределение сметных назначений по дополнительным кодам аналитических показателей бюджетной росписи главного распорядителя согласно пункта 2</w:t>
      </w:r>
      <w:r w:rsidR="00471052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требующих изменения показателей бюджетной росписи главного распорядителя средств бюджета и утвержденного объема лимитов бюджетных обязательств.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052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 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052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79332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Утверждение изменений в смету осуществляется в соответствии с разделом 3 настоящего Порядка.</w:t>
      </w: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right="-42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right="-42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right="-42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right="-42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9332E" w:rsidRPr="0079332E" w:rsidRDefault="0079332E" w:rsidP="0079332E">
      <w:pPr>
        <w:autoSpaceDE w:val="0"/>
        <w:autoSpaceDN w:val="0"/>
        <w:adjustRightInd w:val="0"/>
        <w:spacing w:after="0" w:line="240" w:lineRule="auto"/>
        <w:ind w:right="-42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79332E" w:rsidRPr="0079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C4F55"/>
    <w:multiLevelType w:val="hybridMultilevel"/>
    <w:tmpl w:val="3F4CA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DA"/>
    <w:rsid w:val="00025149"/>
    <w:rsid w:val="0005610A"/>
    <w:rsid w:val="0006102D"/>
    <w:rsid w:val="00094CEE"/>
    <w:rsid w:val="0009618C"/>
    <w:rsid w:val="00097F7F"/>
    <w:rsid w:val="000A0180"/>
    <w:rsid w:val="000C2AE4"/>
    <w:rsid w:val="000C4877"/>
    <w:rsid w:val="000C6C3D"/>
    <w:rsid w:val="00105F59"/>
    <w:rsid w:val="0013735C"/>
    <w:rsid w:val="00151111"/>
    <w:rsid w:val="00164425"/>
    <w:rsid w:val="00173459"/>
    <w:rsid w:val="001D06DC"/>
    <w:rsid w:val="00217909"/>
    <w:rsid w:val="0025140A"/>
    <w:rsid w:val="00296A19"/>
    <w:rsid w:val="002E1EC5"/>
    <w:rsid w:val="002E3165"/>
    <w:rsid w:val="00313050"/>
    <w:rsid w:val="003367E5"/>
    <w:rsid w:val="00371594"/>
    <w:rsid w:val="00392666"/>
    <w:rsid w:val="003E13A2"/>
    <w:rsid w:val="003E1D56"/>
    <w:rsid w:val="003E1F91"/>
    <w:rsid w:val="003F5409"/>
    <w:rsid w:val="00425E45"/>
    <w:rsid w:val="00471052"/>
    <w:rsid w:val="0048355E"/>
    <w:rsid w:val="0049052E"/>
    <w:rsid w:val="004B0E01"/>
    <w:rsid w:val="004B1FD3"/>
    <w:rsid w:val="0050127A"/>
    <w:rsid w:val="00513B95"/>
    <w:rsid w:val="00520128"/>
    <w:rsid w:val="00520301"/>
    <w:rsid w:val="00540F15"/>
    <w:rsid w:val="00545578"/>
    <w:rsid w:val="00582BED"/>
    <w:rsid w:val="005901FA"/>
    <w:rsid w:val="0059112E"/>
    <w:rsid w:val="005A7718"/>
    <w:rsid w:val="005E2D01"/>
    <w:rsid w:val="0062179E"/>
    <w:rsid w:val="00623C31"/>
    <w:rsid w:val="00623EAC"/>
    <w:rsid w:val="00650C96"/>
    <w:rsid w:val="00683ADC"/>
    <w:rsid w:val="00691CF2"/>
    <w:rsid w:val="006A6B74"/>
    <w:rsid w:val="006B2B19"/>
    <w:rsid w:val="006E6F69"/>
    <w:rsid w:val="00704B12"/>
    <w:rsid w:val="00766162"/>
    <w:rsid w:val="00783CC3"/>
    <w:rsid w:val="0079332E"/>
    <w:rsid w:val="007A7E04"/>
    <w:rsid w:val="007B09EC"/>
    <w:rsid w:val="007D5703"/>
    <w:rsid w:val="00820D6E"/>
    <w:rsid w:val="00822567"/>
    <w:rsid w:val="00847D33"/>
    <w:rsid w:val="0086018D"/>
    <w:rsid w:val="008956F6"/>
    <w:rsid w:val="008B6444"/>
    <w:rsid w:val="008C7175"/>
    <w:rsid w:val="008F2B8C"/>
    <w:rsid w:val="00910B9D"/>
    <w:rsid w:val="00951DAA"/>
    <w:rsid w:val="00961AE9"/>
    <w:rsid w:val="00963BA3"/>
    <w:rsid w:val="009A3206"/>
    <w:rsid w:val="009B15A1"/>
    <w:rsid w:val="009B6C55"/>
    <w:rsid w:val="009C0152"/>
    <w:rsid w:val="009D41F6"/>
    <w:rsid w:val="009E61DA"/>
    <w:rsid w:val="009F6AE8"/>
    <w:rsid w:val="00A31E07"/>
    <w:rsid w:val="00A45CB9"/>
    <w:rsid w:val="00A46582"/>
    <w:rsid w:val="00A97F66"/>
    <w:rsid w:val="00B00B60"/>
    <w:rsid w:val="00B01C86"/>
    <w:rsid w:val="00B0440B"/>
    <w:rsid w:val="00B04E4C"/>
    <w:rsid w:val="00B14EBF"/>
    <w:rsid w:val="00B30A44"/>
    <w:rsid w:val="00B52647"/>
    <w:rsid w:val="00B53FB3"/>
    <w:rsid w:val="00BA6492"/>
    <w:rsid w:val="00BC4EAA"/>
    <w:rsid w:val="00C03343"/>
    <w:rsid w:val="00C11177"/>
    <w:rsid w:val="00C13364"/>
    <w:rsid w:val="00C32D0F"/>
    <w:rsid w:val="00CA50C1"/>
    <w:rsid w:val="00CA7E6A"/>
    <w:rsid w:val="00CC6352"/>
    <w:rsid w:val="00CE064C"/>
    <w:rsid w:val="00CE2305"/>
    <w:rsid w:val="00D03EFF"/>
    <w:rsid w:val="00DB4BEA"/>
    <w:rsid w:val="00DC7B0D"/>
    <w:rsid w:val="00DD101B"/>
    <w:rsid w:val="00E0694C"/>
    <w:rsid w:val="00E06E1C"/>
    <w:rsid w:val="00E07140"/>
    <w:rsid w:val="00E73666"/>
    <w:rsid w:val="00E80A9F"/>
    <w:rsid w:val="00EC7E39"/>
    <w:rsid w:val="00EE758F"/>
    <w:rsid w:val="00F07B64"/>
    <w:rsid w:val="00F32A59"/>
    <w:rsid w:val="00F3471C"/>
    <w:rsid w:val="00F378A3"/>
    <w:rsid w:val="00F403F7"/>
    <w:rsid w:val="00F6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B927B-ADF6-4AB7-9A23-C45396BC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Н.П.</dc:creator>
  <cp:keywords/>
  <dc:description/>
  <cp:lastModifiedBy>Иост Елена</cp:lastModifiedBy>
  <cp:revision>21</cp:revision>
  <cp:lastPrinted>2017-01-16T08:04:00Z</cp:lastPrinted>
  <dcterms:created xsi:type="dcterms:W3CDTF">2017-01-10T08:18:00Z</dcterms:created>
  <dcterms:modified xsi:type="dcterms:W3CDTF">2017-01-31T03:00:00Z</dcterms:modified>
</cp:coreProperties>
</file>